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CB5E" w14:textId="77777777" w:rsidR="00646BC9" w:rsidRDefault="00646BC9" w:rsidP="002C7C9A">
      <w:pPr>
        <w:tabs>
          <w:tab w:val="left" w:pos="900"/>
        </w:tabs>
        <w:jc w:val="center"/>
        <w:rPr>
          <w:b/>
        </w:rPr>
      </w:pPr>
      <w:r>
        <w:rPr>
          <w:noProof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A51B8D6" wp14:editId="2C2CEC45">
            <wp:simplePos x="0" y="0"/>
            <wp:positionH relativeFrom="column">
              <wp:posOffset>1376363</wp:posOffset>
            </wp:positionH>
            <wp:positionV relativeFrom="paragraph">
              <wp:posOffset>-101282</wp:posOffset>
            </wp:positionV>
            <wp:extent cx="3105150" cy="492760"/>
            <wp:effectExtent l="0" t="0" r="0" b="2540"/>
            <wp:wrapNone/>
            <wp:docPr id="1" name="Picture 1" descr="CoC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 Allian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183C2" w14:textId="77777777" w:rsidR="00646BC9" w:rsidRDefault="00646BC9" w:rsidP="002C7C9A">
      <w:pPr>
        <w:tabs>
          <w:tab w:val="left" w:pos="900"/>
        </w:tabs>
        <w:jc w:val="center"/>
        <w:rPr>
          <w:b/>
        </w:rPr>
      </w:pPr>
    </w:p>
    <w:p w14:paraId="42085C34" w14:textId="77777777" w:rsidR="00646BC9" w:rsidRDefault="00646BC9" w:rsidP="002C7C9A">
      <w:pPr>
        <w:tabs>
          <w:tab w:val="left" w:pos="900"/>
        </w:tabs>
        <w:jc w:val="center"/>
        <w:rPr>
          <w:b/>
        </w:rPr>
      </w:pPr>
    </w:p>
    <w:p w14:paraId="55C60F9B" w14:textId="77777777" w:rsidR="002C7C9A" w:rsidRDefault="002C7C9A" w:rsidP="002C7C9A">
      <w:pPr>
        <w:tabs>
          <w:tab w:val="left" w:pos="900"/>
        </w:tabs>
        <w:jc w:val="center"/>
        <w:rPr>
          <w:b/>
        </w:rPr>
      </w:pPr>
      <w:r>
        <w:rPr>
          <w:b/>
        </w:rPr>
        <w:t>Memorandum of Understanding between the Ventura County Continuum of Care Alliance</w:t>
      </w:r>
    </w:p>
    <w:p w14:paraId="2A51898C" w14:textId="7235253B" w:rsidR="002C7C9A" w:rsidRDefault="002C7C9A" w:rsidP="002C7C9A">
      <w:pPr>
        <w:tabs>
          <w:tab w:val="left" w:pos="900"/>
        </w:tabs>
        <w:jc w:val="center"/>
        <w:rPr>
          <w:b/>
        </w:rPr>
      </w:pPr>
      <w:r>
        <w:rPr>
          <w:b/>
        </w:rPr>
        <w:t xml:space="preserve"> and _____________________ (</w:t>
      </w:r>
      <w:r w:rsidR="00F53E04">
        <w:rPr>
          <w:b/>
        </w:rPr>
        <w:t>partner</w:t>
      </w:r>
      <w:r>
        <w:rPr>
          <w:b/>
        </w:rPr>
        <w:t xml:space="preserve"> agency)</w:t>
      </w:r>
    </w:p>
    <w:p w14:paraId="15168A57" w14:textId="77777777" w:rsidR="002C7C9A" w:rsidRDefault="002C7C9A" w:rsidP="002C7C9A">
      <w:pPr>
        <w:tabs>
          <w:tab w:val="left" w:pos="900"/>
        </w:tabs>
        <w:jc w:val="center"/>
        <w:rPr>
          <w:b/>
        </w:rPr>
      </w:pPr>
    </w:p>
    <w:p w14:paraId="1CC5F437" w14:textId="77777777" w:rsidR="002C7C9A" w:rsidRDefault="002C7C9A" w:rsidP="002C7C9A">
      <w:pPr>
        <w:tabs>
          <w:tab w:val="left" w:pos="900"/>
        </w:tabs>
        <w:rPr>
          <w:b/>
        </w:rPr>
      </w:pPr>
      <w:r>
        <w:rPr>
          <w:b/>
        </w:rPr>
        <w:t>PURPOSE</w:t>
      </w:r>
    </w:p>
    <w:p w14:paraId="713695D4" w14:textId="77777777" w:rsidR="006663AB" w:rsidRDefault="002C7C9A" w:rsidP="002C7C9A">
      <w:pPr>
        <w:tabs>
          <w:tab w:val="left" w:pos="900"/>
        </w:tabs>
      </w:pPr>
      <w:r>
        <w:t>The CoC Program is designed to promote a community-wide commitment to the goal of ending homelessness; to provide funding for efforts by nonprofit providers, States and local governments to quickly re-house homeless individuals and families while minimizing the trauma and dislocation caused to individuals, families and communities by homelessness; to promote access to and effective utilization of mainstream programs by homeless individuals and families; and to optimize self-sufficiency among individuals and families experiencing homelessness.</w:t>
      </w:r>
    </w:p>
    <w:p w14:paraId="561EDA87" w14:textId="6FB90A80" w:rsidR="00E4316F" w:rsidRDefault="002C7C9A" w:rsidP="002C7C9A">
      <w:pPr>
        <w:tabs>
          <w:tab w:val="left" w:pos="900"/>
        </w:tabs>
      </w:pPr>
      <w:r>
        <w:t xml:space="preserve">This memorandum of understanding (MOU) is entered into by the Ventura County Continuum of Care (VCCoC)’s lead agency and the </w:t>
      </w:r>
      <w:r w:rsidR="00F53E04">
        <w:t>partner agency</w:t>
      </w:r>
      <w:r>
        <w:t>.  The purpose of this MOU is to set forth expectations and responsibilities of the VCCoC and its member organizations.</w:t>
      </w:r>
    </w:p>
    <w:p w14:paraId="78B25843" w14:textId="77777777" w:rsidR="006663AB" w:rsidRDefault="006663AB" w:rsidP="002C7C9A">
      <w:pPr>
        <w:tabs>
          <w:tab w:val="left" w:pos="900"/>
        </w:tabs>
      </w:pPr>
    </w:p>
    <w:p w14:paraId="6CF0FFC4" w14:textId="77777777" w:rsidR="002C7C9A" w:rsidRPr="00E16AF6" w:rsidRDefault="002C7C9A" w:rsidP="002C7C9A">
      <w:pPr>
        <w:tabs>
          <w:tab w:val="left" w:pos="900"/>
        </w:tabs>
        <w:rPr>
          <w:b/>
        </w:rPr>
      </w:pPr>
      <w:r w:rsidRPr="00E16AF6">
        <w:rPr>
          <w:b/>
        </w:rPr>
        <w:t>GENERAL PROVISIONS</w:t>
      </w:r>
    </w:p>
    <w:p w14:paraId="7491051A" w14:textId="7017ADE1" w:rsidR="002C7C9A" w:rsidRPr="00E16AF6" w:rsidRDefault="002C7C9A" w:rsidP="002C7C9A">
      <w:pPr>
        <w:tabs>
          <w:tab w:val="left" w:pos="900"/>
        </w:tabs>
        <w:rPr>
          <w:b/>
        </w:rPr>
      </w:pPr>
      <w:r w:rsidRPr="00E16AF6">
        <w:rPr>
          <w:b/>
        </w:rPr>
        <w:t>VC</w:t>
      </w:r>
      <w:r w:rsidR="00F53E04">
        <w:rPr>
          <w:b/>
        </w:rPr>
        <w:t xml:space="preserve"> </w:t>
      </w:r>
      <w:r w:rsidRPr="00E16AF6">
        <w:rPr>
          <w:b/>
        </w:rPr>
        <w:t>CoC Lead Agency will:</w:t>
      </w:r>
    </w:p>
    <w:p w14:paraId="7A7D9CDE" w14:textId="77777777" w:rsidR="002C7C9A" w:rsidRDefault="002C7C9A" w:rsidP="002C7C9A">
      <w:pPr>
        <w:pStyle w:val="ListParagraph"/>
        <w:numPr>
          <w:ilvl w:val="0"/>
          <w:numId w:val="1"/>
        </w:numPr>
        <w:tabs>
          <w:tab w:val="left" w:pos="900"/>
        </w:tabs>
      </w:pPr>
      <w:r>
        <w:t>Serve as the CoC Lead responsible for the coordination and oversight of the CoC planning efforts and has the authority to certify and submit the CoC homeless assistance funding application(s).</w:t>
      </w:r>
    </w:p>
    <w:p w14:paraId="3FF7FC8A" w14:textId="2A3A3632" w:rsidR="009551E6" w:rsidRDefault="009141DC" w:rsidP="002C7C9A">
      <w:pPr>
        <w:pStyle w:val="ListParagraph"/>
        <w:numPr>
          <w:ilvl w:val="0"/>
          <w:numId w:val="1"/>
        </w:numPr>
        <w:tabs>
          <w:tab w:val="left" w:pos="900"/>
        </w:tabs>
      </w:pPr>
      <w:r>
        <w:t>Complete and submit the activities associated with the annual HUD Continuum of Care funding cycle and Emergency Solutions Grant</w:t>
      </w:r>
      <w:r w:rsidR="00A13CCB">
        <w:t xml:space="preserve"> and California State</w:t>
      </w:r>
      <w:r>
        <w:t xml:space="preserve"> funding.</w:t>
      </w:r>
    </w:p>
    <w:p w14:paraId="27A018C5" w14:textId="77777777" w:rsidR="002C7C9A" w:rsidRDefault="002C7C9A" w:rsidP="002C7C9A">
      <w:pPr>
        <w:pStyle w:val="ListParagraph"/>
        <w:numPr>
          <w:ilvl w:val="0"/>
          <w:numId w:val="1"/>
        </w:numPr>
        <w:tabs>
          <w:tab w:val="left" w:pos="900"/>
        </w:tabs>
      </w:pPr>
      <w:r>
        <w:t>Serve as staff to the VC CoC Board, the Alliance and its subcommittees.</w:t>
      </w:r>
    </w:p>
    <w:p w14:paraId="43E300DA" w14:textId="77777777" w:rsidR="009551E6" w:rsidRDefault="009551E6" w:rsidP="002C7C9A">
      <w:pPr>
        <w:pStyle w:val="ListParagraph"/>
        <w:numPr>
          <w:ilvl w:val="0"/>
          <w:numId w:val="1"/>
        </w:numPr>
        <w:tabs>
          <w:tab w:val="left" w:pos="900"/>
        </w:tabs>
      </w:pPr>
      <w:r>
        <w:t xml:space="preserve">Complete the Annual Strategic Plan update </w:t>
      </w:r>
    </w:p>
    <w:p w14:paraId="76A48961" w14:textId="77777777" w:rsidR="006663AB" w:rsidRDefault="006663AB" w:rsidP="002C7C9A">
      <w:pPr>
        <w:pStyle w:val="ListParagraph"/>
        <w:numPr>
          <w:ilvl w:val="0"/>
          <w:numId w:val="1"/>
        </w:numPr>
        <w:tabs>
          <w:tab w:val="left" w:pos="900"/>
        </w:tabs>
      </w:pPr>
      <w:r>
        <w:t>Work with the CoC Board and subcommittees to develop an advocacy agenda to inform policies in order to better meet the needs of people experiencing homelessness in Ventura County.</w:t>
      </w:r>
    </w:p>
    <w:p w14:paraId="21373471" w14:textId="77777777" w:rsidR="002C7C9A" w:rsidRDefault="002C7C9A" w:rsidP="002C7C9A">
      <w:pPr>
        <w:pStyle w:val="ListParagraph"/>
        <w:numPr>
          <w:ilvl w:val="0"/>
          <w:numId w:val="1"/>
        </w:numPr>
        <w:tabs>
          <w:tab w:val="left" w:pos="900"/>
        </w:tabs>
      </w:pPr>
      <w:r>
        <w:t>Coordinate with the HM</w:t>
      </w:r>
      <w:r w:rsidR="006663AB">
        <w:t>IS Lead to facilitate using the Homeless Management Information System (HMIS)</w:t>
      </w:r>
      <w:r>
        <w:t xml:space="preserve"> as a data</w:t>
      </w:r>
      <w:r w:rsidR="006663AB">
        <w:t xml:space="preserve">base, </w:t>
      </w:r>
      <w:r>
        <w:t>to capture client-level, system-wide information over time on the characteristics and service needs of the homeless persons to be served within the CoC geography.</w:t>
      </w:r>
    </w:p>
    <w:p w14:paraId="01367D05" w14:textId="6BB14886" w:rsidR="00F53E04" w:rsidRDefault="002C7C9A" w:rsidP="00F53E04">
      <w:pPr>
        <w:pStyle w:val="ListParagraph"/>
        <w:numPr>
          <w:ilvl w:val="0"/>
          <w:numId w:val="1"/>
        </w:numPr>
        <w:tabs>
          <w:tab w:val="left" w:pos="900"/>
        </w:tabs>
      </w:pPr>
      <w:r>
        <w:t>Provide technical assistance and training to provider agencies to ensure compliance with HUD CoC, ESG</w:t>
      </w:r>
      <w:r w:rsidR="00A13CCB">
        <w:t>, State funding</w:t>
      </w:r>
      <w:r>
        <w:t xml:space="preserve"> and other funding regulations, standards and guidelines.</w:t>
      </w:r>
    </w:p>
    <w:p w14:paraId="5C0A5E5A" w14:textId="1487F676" w:rsidR="00F53E04" w:rsidRDefault="002C7C9A" w:rsidP="00F53E04">
      <w:pPr>
        <w:pStyle w:val="ListParagraph"/>
        <w:numPr>
          <w:ilvl w:val="0"/>
          <w:numId w:val="1"/>
        </w:numPr>
        <w:tabs>
          <w:tab w:val="left" w:pos="900"/>
        </w:tabs>
      </w:pPr>
      <w:r>
        <w:t>Monitor provider agencies’ programmatic and financial management to ensure compliance with HUD CoC, ESG</w:t>
      </w:r>
      <w:r w:rsidR="00A13CCB">
        <w:t>, State funding</w:t>
      </w:r>
      <w:r>
        <w:t xml:space="preserve"> and other regulations, standards and guidelines.</w:t>
      </w:r>
      <w:r w:rsidR="00F53E04" w:rsidRPr="00F53E04">
        <w:t xml:space="preserve"> </w:t>
      </w:r>
    </w:p>
    <w:p w14:paraId="0108088A" w14:textId="37B2D5F7" w:rsidR="002C7C9A" w:rsidRDefault="00F53E04" w:rsidP="00F53E04">
      <w:pPr>
        <w:pStyle w:val="ListParagraph"/>
        <w:numPr>
          <w:ilvl w:val="0"/>
          <w:numId w:val="1"/>
        </w:numPr>
        <w:tabs>
          <w:tab w:val="left" w:pos="900"/>
        </w:tabs>
      </w:pPr>
      <w:r>
        <w:t>Maintains an active prioritization list of persons who have a completed Vulnerability Index-Service Prioritization Decision Assistance Tool (VI-SPDAT) assessment score entered into HMIS and Pathways to Home.  Case conference meetings are held with all homeless service providers to discuss vacancies and match prioritized persons with available units.</w:t>
      </w:r>
    </w:p>
    <w:p w14:paraId="780C88C5" w14:textId="349AB4C4" w:rsidR="00F53E04" w:rsidRDefault="002C7C9A" w:rsidP="00F53E04">
      <w:pPr>
        <w:pStyle w:val="ListParagraph"/>
        <w:numPr>
          <w:ilvl w:val="0"/>
          <w:numId w:val="1"/>
        </w:numPr>
        <w:tabs>
          <w:tab w:val="left" w:pos="900"/>
        </w:tabs>
      </w:pPr>
      <w:proofErr w:type="gramStart"/>
      <w:r>
        <w:t>Coordinate,</w:t>
      </w:r>
      <w:proofErr w:type="gramEnd"/>
      <w:r>
        <w:t xml:space="preserve"> integrate and leverage resources to maximize impact of services for individuals and families experiencing homelessness.</w:t>
      </w:r>
    </w:p>
    <w:p w14:paraId="21A6E2EA" w14:textId="77777777" w:rsidR="002C7C9A" w:rsidRDefault="002C7C9A" w:rsidP="002C7C9A">
      <w:pPr>
        <w:pStyle w:val="ListParagraph"/>
        <w:numPr>
          <w:ilvl w:val="0"/>
          <w:numId w:val="1"/>
        </w:numPr>
        <w:tabs>
          <w:tab w:val="left" w:pos="900"/>
        </w:tabs>
      </w:pPr>
      <w:r>
        <w:t>Submit reports to HUD and other funding entities including (PIT, HIC, AHAR, System Performance and others) with input from providers and partner agencies.</w:t>
      </w:r>
    </w:p>
    <w:p w14:paraId="534347D5" w14:textId="543E8E12" w:rsidR="002C7C9A" w:rsidRPr="00E16AF6" w:rsidRDefault="002C7C9A" w:rsidP="002C7C9A">
      <w:pPr>
        <w:pStyle w:val="ListParagraph"/>
        <w:tabs>
          <w:tab w:val="left" w:pos="900"/>
        </w:tabs>
        <w:ind w:left="0"/>
        <w:jc w:val="both"/>
        <w:rPr>
          <w:b/>
        </w:rPr>
      </w:pPr>
      <w:r w:rsidRPr="00E16AF6">
        <w:rPr>
          <w:b/>
        </w:rPr>
        <w:lastRenderedPageBreak/>
        <w:t>VC CoC Partner Agenc</w:t>
      </w:r>
      <w:r w:rsidR="00F53E04">
        <w:rPr>
          <w:b/>
        </w:rPr>
        <w:t>y</w:t>
      </w:r>
      <w:r w:rsidRPr="00E16AF6">
        <w:rPr>
          <w:b/>
        </w:rPr>
        <w:t xml:space="preserve"> will:</w:t>
      </w:r>
    </w:p>
    <w:p w14:paraId="57279593" w14:textId="77777777" w:rsidR="002C7C9A" w:rsidRDefault="002C7C9A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>Participate in CoC meetings including VC CoC Alliance and its subcommittee meetings, VC CoC sponsored trainings and other VC CoC initiatives.</w:t>
      </w:r>
    </w:p>
    <w:p w14:paraId="24A20CCF" w14:textId="77777777" w:rsidR="006663AB" w:rsidRDefault="002C7C9A" w:rsidP="00933CB2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 xml:space="preserve">Participate in CoC planning, </w:t>
      </w:r>
      <w:r w:rsidR="006663AB">
        <w:t>policy and strategic activities.</w:t>
      </w:r>
    </w:p>
    <w:p w14:paraId="77D223F5" w14:textId="77777777" w:rsidR="002C7C9A" w:rsidRDefault="002C7C9A" w:rsidP="00933CB2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 xml:space="preserve">Participate in the annual Point in Time (PIT) Homeless Persons Count </w:t>
      </w:r>
      <w:r w:rsidR="006663AB">
        <w:t>by participating in the sheltered and unsheltered count.</w:t>
      </w:r>
    </w:p>
    <w:p w14:paraId="53BA6823" w14:textId="77777777" w:rsidR="002C7C9A" w:rsidRDefault="002C7C9A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>Contribute agency level data for the annual Housing Inventory Count (HIC).</w:t>
      </w:r>
    </w:p>
    <w:p w14:paraId="3139E38D" w14:textId="77777777" w:rsidR="002C7C9A" w:rsidRDefault="002C7C9A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>Participate in Gap</w:t>
      </w:r>
      <w:r w:rsidR="006663AB">
        <w:t>s Analysis and Needs Assessment as directed by CoC Board.</w:t>
      </w:r>
    </w:p>
    <w:p w14:paraId="14DB7416" w14:textId="77777777" w:rsidR="002C7C9A" w:rsidRDefault="002C7C9A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 xml:space="preserve">Utilize VC HMIS for data entry for all programs dedicated to serving people experiencing homelessness while following the </w:t>
      </w:r>
      <w:r w:rsidR="00646BC9">
        <w:t>VC HMIS policies and procedures as agreed to in the HMIS participating agency MOU.</w:t>
      </w:r>
      <w:r w:rsidR="006663AB">
        <w:t xml:space="preserve"> HMIS agreements include but are not limited to:</w:t>
      </w:r>
    </w:p>
    <w:p w14:paraId="42013DFE" w14:textId="77777777" w:rsidR="006663AB" w:rsidRDefault="006663AB" w:rsidP="006663AB">
      <w:pPr>
        <w:pStyle w:val="ListParagraph"/>
        <w:numPr>
          <w:ilvl w:val="0"/>
          <w:numId w:val="6"/>
        </w:numPr>
        <w:tabs>
          <w:tab w:val="left" w:pos="900"/>
        </w:tabs>
        <w:jc w:val="both"/>
      </w:pPr>
      <w:r>
        <w:t>Participating in HMIS meetings and forums</w:t>
      </w:r>
    </w:p>
    <w:p w14:paraId="44B4167C" w14:textId="77777777" w:rsidR="006663AB" w:rsidRDefault="006663AB" w:rsidP="006663AB">
      <w:pPr>
        <w:pStyle w:val="ListParagraph"/>
        <w:numPr>
          <w:ilvl w:val="0"/>
          <w:numId w:val="6"/>
        </w:numPr>
        <w:tabs>
          <w:tab w:val="left" w:pos="900"/>
        </w:tabs>
        <w:jc w:val="both"/>
      </w:pPr>
      <w:r>
        <w:t>Following all security, privacy and data integrity guidelines</w:t>
      </w:r>
    </w:p>
    <w:p w14:paraId="4BCF6B63" w14:textId="77777777" w:rsidR="006663AB" w:rsidRDefault="006663AB" w:rsidP="006663AB">
      <w:pPr>
        <w:pStyle w:val="ListParagraph"/>
        <w:numPr>
          <w:ilvl w:val="0"/>
          <w:numId w:val="6"/>
        </w:numPr>
        <w:tabs>
          <w:tab w:val="left" w:pos="900"/>
        </w:tabs>
        <w:jc w:val="both"/>
      </w:pPr>
      <w:r>
        <w:t>Complying with annual training requirement</w:t>
      </w:r>
    </w:p>
    <w:p w14:paraId="6F5794B8" w14:textId="77777777" w:rsidR="006663AB" w:rsidRDefault="006663AB" w:rsidP="006663AB">
      <w:pPr>
        <w:pStyle w:val="ListParagraph"/>
        <w:numPr>
          <w:ilvl w:val="0"/>
          <w:numId w:val="6"/>
        </w:numPr>
        <w:tabs>
          <w:tab w:val="left" w:pos="900"/>
        </w:tabs>
        <w:jc w:val="both"/>
      </w:pPr>
      <w:r>
        <w:t>Complying with license fee requirements</w:t>
      </w:r>
    </w:p>
    <w:p w14:paraId="0DF15C4B" w14:textId="77777777" w:rsidR="002C7C9A" w:rsidRDefault="002C7C9A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>Follow locally adopted VC CoC policies and procedures which include:</w:t>
      </w:r>
    </w:p>
    <w:p w14:paraId="7F6E700D" w14:textId="125D37AA" w:rsidR="002C7C9A" w:rsidRDefault="002C7C9A" w:rsidP="002C7C9A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Program standards for administering CoC</w:t>
      </w:r>
      <w:r w:rsidR="00A13CCB">
        <w:t xml:space="preserve">, </w:t>
      </w:r>
      <w:r>
        <w:t>ESG</w:t>
      </w:r>
      <w:r w:rsidR="00A13CCB">
        <w:t>, and State funding</w:t>
      </w:r>
      <w:r>
        <w:t xml:space="preserve"> assistance</w:t>
      </w:r>
    </w:p>
    <w:p w14:paraId="4ACD9583" w14:textId="77777777" w:rsidR="009141DC" w:rsidRDefault="002C7C9A" w:rsidP="009141DC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Pathways to Home policies and procedures</w:t>
      </w:r>
    </w:p>
    <w:p w14:paraId="4BEDA6EB" w14:textId="77777777" w:rsidR="002C7C9A" w:rsidRDefault="009141DC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 xml:space="preserve">Commit to filling program vacancies and accepting referrals through Pathways to </w:t>
      </w:r>
      <w:r w:rsidR="006663AB">
        <w:t>Home, the local Coordinated Entry System (CES).</w:t>
      </w:r>
    </w:p>
    <w:p w14:paraId="77296786" w14:textId="77777777" w:rsidR="006663AB" w:rsidRDefault="006663AB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>Participate in Pathways to Home case conferencing meetings to facilitate the matching of clients with housing, shelter and services while abiding by confidentiality agreements.</w:t>
      </w:r>
    </w:p>
    <w:p w14:paraId="0A757DF0" w14:textId="77777777" w:rsidR="009141DC" w:rsidRDefault="00E4316F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 xml:space="preserve">Implement programs based on </w:t>
      </w:r>
      <w:r w:rsidR="009141DC">
        <w:t>Evidenced Based Practices including Housing First, trauma-informed</w:t>
      </w:r>
      <w:r>
        <w:t xml:space="preserve"> care</w:t>
      </w:r>
      <w:r w:rsidR="009141DC">
        <w:t xml:space="preserve"> and strengths based programs that are client focused and culturally competent.</w:t>
      </w:r>
    </w:p>
    <w:p w14:paraId="586D1636" w14:textId="77777777" w:rsidR="00123EB9" w:rsidRDefault="00123EB9" w:rsidP="002C7C9A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>Provide appropriate supportive services that are focused on:</w:t>
      </w:r>
    </w:p>
    <w:p w14:paraId="6BF9EE08" w14:textId="77777777" w:rsidR="00123EB9" w:rsidRDefault="00123EB9" w:rsidP="00123EB9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Help program participants obtain or remain in permanent housing</w:t>
      </w:r>
    </w:p>
    <w:p w14:paraId="6E2D8FA1" w14:textId="77777777" w:rsidR="00123EB9" w:rsidRDefault="00123EB9" w:rsidP="00123EB9">
      <w:pPr>
        <w:pStyle w:val="ListParagraph"/>
        <w:numPr>
          <w:ilvl w:val="1"/>
          <w:numId w:val="2"/>
        </w:numPr>
        <w:tabs>
          <w:tab w:val="left" w:pos="900"/>
        </w:tabs>
        <w:jc w:val="both"/>
      </w:pPr>
      <w:r>
        <w:t>Help program participants increase skills and/or income</w:t>
      </w:r>
    </w:p>
    <w:p w14:paraId="64EC14E3" w14:textId="77777777" w:rsidR="006663AB" w:rsidRDefault="006663AB" w:rsidP="006663AB">
      <w:pPr>
        <w:pStyle w:val="ListParagraph"/>
        <w:numPr>
          <w:ilvl w:val="0"/>
          <w:numId w:val="2"/>
        </w:numPr>
        <w:tabs>
          <w:tab w:val="left" w:pos="900"/>
        </w:tabs>
        <w:jc w:val="both"/>
      </w:pPr>
      <w:r>
        <w:t>Support the VC CoC Alliance Strategic Plan by aligning participation in CoC workgroup or subcommittee activity with the goals, action items and timelines agreed upon in the strategic plan.</w:t>
      </w:r>
    </w:p>
    <w:p w14:paraId="10A3E40F" w14:textId="075C7B3B" w:rsidR="003F2CAD" w:rsidRDefault="00123EB9" w:rsidP="00123EB9">
      <w:pPr>
        <w:pStyle w:val="ListParagraph"/>
        <w:tabs>
          <w:tab w:val="left" w:pos="900"/>
        </w:tabs>
        <w:ind w:left="0"/>
      </w:pPr>
      <w:r>
        <w:t>.</w:t>
      </w:r>
    </w:p>
    <w:p w14:paraId="7A70C307" w14:textId="77777777" w:rsidR="00E4316F" w:rsidRPr="003F2CAD" w:rsidRDefault="009F139F" w:rsidP="00123EB9">
      <w:pPr>
        <w:pStyle w:val="ListParagraph"/>
        <w:tabs>
          <w:tab w:val="left" w:pos="900"/>
        </w:tabs>
        <w:ind w:left="0"/>
        <w:rPr>
          <w:b/>
        </w:rPr>
      </w:pPr>
      <w:r w:rsidRPr="003F2CAD">
        <w:rPr>
          <w:b/>
        </w:rPr>
        <w:t>TERMS OF AGREEMENT:</w:t>
      </w:r>
    </w:p>
    <w:p w14:paraId="52F6CA7E" w14:textId="77777777" w:rsidR="009F139F" w:rsidRDefault="009F139F" w:rsidP="00123EB9">
      <w:pPr>
        <w:pStyle w:val="ListParagraph"/>
        <w:tabs>
          <w:tab w:val="left" w:pos="900"/>
        </w:tabs>
        <w:ind w:left="0"/>
      </w:pPr>
      <w:r>
        <w:t>This MOU shall be effective upon adoption by each signatory agency and entity.</w:t>
      </w:r>
    </w:p>
    <w:p w14:paraId="60C333CA" w14:textId="77777777" w:rsidR="009F139F" w:rsidRDefault="009F139F" w:rsidP="00123EB9">
      <w:pPr>
        <w:pStyle w:val="ListParagraph"/>
        <w:tabs>
          <w:tab w:val="left" w:pos="900"/>
        </w:tabs>
        <w:ind w:left="0"/>
      </w:pPr>
      <w:r>
        <w:t>This MOU shall be reviewed and revised as needed to further implementation of strategic and long-term goals of the project.</w:t>
      </w:r>
    </w:p>
    <w:p w14:paraId="3BA6BB6D" w14:textId="77777777" w:rsidR="009F139F" w:rsidRDefault="009F139F" w:rsidP="00123EB9">
      <w:pPr>
        <w:pStyle w:val="ListParagraph"/>
        <w:tabs>
          <w:tab w:val="left" w:pos="900"/>
        </w:tabs>
        <w:ind w:left="0"/>
      </w:pPr>
      <w:r>
        <w:t>This MOU can be expanded, modified or amended as needed by the consent of both agencies.</w:t>
      </w:r>
    </w:p>
    <w:p w14:paraId="067125C9" w14:textId="77777777" w:rsidR="009F139F" w:rsidRDefault="009F139F" w:rsidP="00123EB9">
      <w:pPr>
        <w:pStyle w:val="ListParagraph"/>
        <w:tabs>
          <w:tab w:val="left" w:pos="900"/>
        </w:tabs>
        <w:ind w:left="0"/>
      </w:pPr>
      <w:r>
        <w:t>This MOU shall be in effe</w:t>
      </w:r>
      <w:r w:rsidR="00986ABF">
        <w:t>ct for the duration of the VC CoC organization unless terminated by mutual agreement in writing prior to this project end date.</w:t>
      </w:r>
    </w:p>
    <w:p w14:paraId="04A2AC1A" w14:textId="77777777" w:rsidR="00986ABF" w:rsidRDefault="00986ABF" w:rsidP="00123EB9">
      <w:pPr>
        <w:pStyle w:val="ListParagraph"/>
        <w:tabs>
          <w:tab w:val="left" w:pos="900"/>
        </w:tabs>
        <w:ind w:left="0"/>
      </w:pPr>
    </w:p>
    <w:p w14:paraId="6FB107A8" w14:textId="70427A52" w:rsidR="00986ABF" w:rsidRDefault="00855EE5" w:rsidP="00123EB9">
      <w:pPr>
        <w:pStyle w:val="ListParagraph"/>
        <w:tabs>
          <w:tab w:val="left" w:pos="900"/>
        </w:tabs>
        <w:ind w:left="0"/>
      </w:pPr>
      <w:r>
        <w:rPr>
          <w:b/>
        </w:rPr>
        <w:t>(</w:t>
      </w:r>
      <w:r w:rsidR="00F53E04">
        <w:rPr>
          <w:b/>
        </w:rPr>
        <w:t>Partner</w:t>
      </w:r>
      <w:r>
        <w:rPr>
          <w:b/>
        </w:rPr>
        <w:t xml:space="preserve"> Agency Name)</w:t>
      </w:r>
      <w:r w:rsidR="008A701A">
        <w:rPr>
          <w:b/>
        </w:rPr>
        <w:tab/>
      </w:r>
      <w:r w:rsidR="00822C10">
        <w:tab/>
      </w:r>
      <w:r w:rsidR="00986ABF">
        <w:tab/>
      </w:r>
      <w:r w:rsidR="00986ABF">
        <w:tab/>
      </w:r>
      <w:r w:rsidR="00986ABF">
        <w:tab/>
      </w:r>
      <w:r w:rsidR="00986ABF">
        <w:tab/>
      </w:r>
      <w:r w:rsidR="00986ABF" w:rsidRPr="00822C10">
        <w:rPr>
          <w:b/>
        </w:rPr>
        <w:t>Ventura County Continuum of Care</w:t>
      </w:r>
    </w:p>
    <w:p w14:paraId="757FAA4B" w14:textId="77777777" w:rsidR="00986ABF" w:rsidRDefault="00986ABF" w:rsidP="00123EB9">
      <w:pPr>
        <w:pStyle w:val="ListParagraph"/>
        <w:tabs>
          <w:tab w:val="left" w:pos="900"/>
        </w:tabs>
        <w:ind w:left="0"/>
      </w:pPr>
    </w:p>
    <w:p w14:paraId="3DB4FF99" w14:textId="77777777" w:rsidR="00986ABF" w:rsidRDefault="00822C10" w:rsidP="00123EB9">
      <w:pPr>
        <w:pStyle w:val="ListParagraph"/>
        <w:tabs>
          <w:tab w:val="left" w:pos="900"/>
        </w:tabs>
        <w:ind w:left="0"/>
      </w:pPr>
      <w:proofErr w:type="gramStart"/>
      <w:r>
        <w:t>Name:_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  <w:t>Name:_________________________</w:t>
      </w:r>
    </w:p>
    <w:p w14:paraId="63BE7043" w14:textId="77777777" w:rsidR="00986ABF" w:rsidRDefault="00986ABF" w:rsidP="00123EB9">
      <w:pPr>
        <w:pStyle w:val="ListParagraph"/>
        <w:tabs>
          <w:tab w:val="left" w:pos="900"/>
        </w:tabs>
        <w:ind w:left="0"/>
      </w:pPr>
    </w:p>
    <w:p w14:paraId="1BE5B8D2" w14:textId="77777777" w:rsidR="00986ABF" w:rsidRDefault="00822C10" w:rsidP="00123EB9">
      <w:pPr>
        <w:pStyle w:val="ListParagraph"/>
        <w:tabs>
          <w:tab w:val="left" w:pos="900"/>
        </w:tabs>
        <w:ind w:left="0"/>
      </w:pPr>
      <w:proofErr w:type="gramStart"/>
      <w:r>
        <w:t>Sign</w:t>
      </w:r>
      <w:r w:rsidR="00986ABF">
        <w:t>:_</w:t>
      </w:r>
      <w:proofErr w:type="gramEnd"/>
      <w:r w:rsidR="00986ABF">
        <w:t>__________________________</w:t>
      </w:r>
      <w:r w:rsidR="00986ABF">
        <w:tab/>
      </w:r>
      <w:r w:rsidR="00986ABF">
        <w:tab/>
      </w:r>
      <w:r w:rsidR="00986ABF">
        <w:tab/>
      </w:r>
      <w:r w:rsidR="00986ABF">
        <w:tab/>
      </w:r>
      <w:r>
        <w:t>Sign</w:t>
      </w:r>
      <w:r w:rsidR="00986ABF">
        <w:t>:_________________________</w:t>
      </w:r>
      <w:r>
        <w:t>__</w:t>
      </w:r>
    </w:p>
    <w:p w14:paraId="56F01B24" w14:textId="77777777" w:rsidR="00986ABF" w:rsidRDefault="00986ABF" w:rsidP="00123EB9">
      <w:pPr>
        <w:pStyle w:val="ListParagraph"/>
        <w:tabs>
          <w:tab w:val="left" w:pos="900"/>
        </w:tabs>
        <w:ind w:left="0"/>
      </w:pPr>
    </w:p>
    <w:p w14:paraId="5B5C2DB1" w14:textId="1B79FCAD" w:rsidR="001A3E6B" w:rsidRDefault="00986ABF" w:rsidP="005713B5">
      <w:pPr>
        <w:pStyle w:val="ListParagraph"/>
        <w:tabs>
          <w:tab w:val="left" w:pos="900"/>
        </w:tabs>
        <w:ind w:left="0"/>
      </w:pPr>
      <w:proofErr w:type="gramStart"/>
      <w:r>
        <w:t>Date:_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  <w:t>Date:__________________________</w:t>
      </w:r>
      <w:r w:rsidR="00822C10">
        <w:t>_</w:t>
      </w:r>
    </w:p>
    <w:sectPr w:rsidR="001A3E6B" w:rsidSect="00F53E04">
      <w:footerReference w:type="default" r:id="rId9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E0AE3" w14:textId="77777777" w:rsidR="00986ABF" w:rsidRDefault="00986ABF" w:rsidP="00986ABF">
      <w:pPr>
        <w:spacing w:after="0" w:line="240" w:lineRule="auto"/>
      </w:pPr>
      <w:r>
        <w:separator/>
      </w:r>
    </w:p>
  </w:endnote>
  <w:endnote w:type="continuationSeparator" w:id="0">
    <w:p w14:paraId="1DE35D0E" w14:textId="77777777" w:rsidR="00986ABF" w:rsidRDefault="00986ABF" w:rsidP="0098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2496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7E1E60" w14:textId="77777777" w:rsidR="00986ABF" w:rsidRDefault="00986A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EE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602C9C" w14:textId="77777777" w:rsidR="00986ABF" w:rsidRDefault="0098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D6BA" w14:textId="77777777" w:rsidR="00986ABF" w:rsidRDefault="00986ABF" w:rsidP="00986ABF">
      <w:pPr>
        <w:spacing w:after="0" w:line="240" w:lineRule="auto"/>
      </w:pPr>
      <w:r>
        <w:separator/>
      </w:r>
    </w:p>
  </w:footnote>
  <w:footnote w:type="continuationSeparator" w:id="0">
    <w:p w14:paraId="37136765" w14:textId="77777777" w:rsidR="00986ABF" w:rsidRDefault="00986ABF" w:rsidP="0098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22A"/>
    <w:multiLevelType w:val="hybridMultilevel"/>
    <w:tmpl w:val="A2AACC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91FBF"/>
    <w:multiLevelType w:val="hybridMultilevel"/>
    <w:tmpl w:val="E88A9B94"/>
    <w:lvl w:ilvl="0" w:tplc="98B4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4C86"/>
    <w:multiLevelType w:val="hybridMultilevel"/>
    <w:tmpl w:val="147408DE"/>
    <w:lvl w:ilvl="0" w:tplc="8690C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5B3B"/>
    <w:multiLevelType w:val="hybridMultilevel"/>
    <w:tmpl w:val="7A86FEE2"/>
    <w:lvl w:ilvl="0" w:tplc="9F9CC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25D0"/>
    <w:multiLevelType w:val="hybridMultilevel"/>
    <w:tmpl w:val="AC14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10298"/>
    <w:multiLevelType w:val="hybridMultilevel"/>
    <w:tmpl w:val="3C5E2E0E"/>
    <w:lvl w:ilvl="0" w:tplc="F3D4A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1280B"/>
    <w:multiLevelType w:val="hybridMultilevel"/>
    <w:tmpl w:val="A07A053C"/>
    <w:lvl w:ilvl="0" w:tplc="24DA2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A"/>
    <w:rsid w:val="00123EB9"/>
    <w:rsid w:val="001A3E6B"/>
    <w:rsid w:val="002C7C9A"/>
    <w:rsid w:val="003F2CAD"/>
    <w:rsid w:val="005713B5"/>
    <w:rsid w:val="00646BC9"/>
    <w:rsid w:val="006663AB"/>
    <w:rsid w:val="006A5C74"/>
    <w:rsid w:val="00822C10"/>
    <w:rsid w:val="00855EE5"/>
    <w:rsid w:val="008A701A"/>
    <w:rsid w:val="009141DC"/>
    <w:rsid w:val="009551E6"/>
    <w:rsid w:val="00986ABF"/>
    <w:rsid w:val="009F139F"/>
    <w:rsid w:val="00A0075C"/>
    <w:rsid w:val="00A13CCB"/>
    <w:rsid w:val="00E4316F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53CE"/>
  <w15:chartTrackingRefBased/>
  <w15:docId w15:val="{57D9470E-F53D-4376-9AE9-A93FF4ED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9A"/>
    <w:pPr>
      <w:spacing w:after="120" w:line="285" w:lineRule="auto"/>
      <w:ind w:left="0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B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8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B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A70A-4C26-4709-946B-343CB38D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Ventura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Tara</dc:creator>
  <cp:keywords/>
  <dc:description/>
  <cp:lastModifiedBy>Carruth, Tara</cp:lastModifiedBy>
  <cp:revision>2</cp:revision>
  <dcterms:created xsi:type="dcterms:W3CDTF">2021-09-03T16:52:00Z</dcterms:created>
  <dcterms:modified xsi:type="dcterms:W3CDTF">2021-09-03T16:52:00Z</dcterms:modified>
</cp:coreProperties>
</file>